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9" w:rsidRPr="00482186" w:rsidRDefault="009975E9" w:rsidP="00482186">
      <w:pPr>
        <w:tabs>
          <w:tab w:val="left" w:pos="1710"/>
        </w:tabs>
        <w:rPr>
          <w:rFonts w:ascii="Helvetica" w:hAnsi="Helvetica" w:cs="Helvetica"/>
          <w:sz w:val="20"/>
          <w:szCs w:val="20"/>
          <w:lang w:eastAsia="ru-RU"/>
        </w:rPr>
      </w:pPr>
    </w:p>
    <w:p w:rsidR="009975E9" w:rsidRPr="00160E08" w:rsidRDefault="008A4FBE" w:rsidP="00160E08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8A4FBE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778.5pt">
            <v:imagedata r:id="rId5" o:title=""/>
          </v:shape>
        </w:pict>
      </w:r>
      <w:r w:rsidR="009975E9"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lastRenderedPageBreak/>
        <w:t> </w:t>
      </w:r>
      <w:r w:rsidR="009975E9" w:rsidRPr="009C4051">
        <w:rPr>
          <w:b/>
          <w:bCs/>
          <w:sz w:val="28"/>
          <w:szCs w:val="28"/>
          <w:lang w:eastAsia="ru-RU"/>
        </w:rPr>
        <w:t>Содержание: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   Общая</w:t>
      </w:r>
      <w:r w:rsidR="004821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r w:rsidRPr="009C4051"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051">
        <w:rPr>
          <w:rFonts w:ascii="Times New Roman" w:hAnsi="Times New Roman"/>
          <w:sz w:val="28"/>
          <w:szCs w:val="28"/>
          <w:lang w:eastAsia="ru-RU"/>
        </w:rPr>
        <w:t>2.    Особенности образовательного процесса.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051">
        <w:rPr>
          <w:rFonts w:ascii="Times New Roman" w:hAnsi="Times New Roman"/>
          <w:sz w:val="28"/>
          <w:szCs w:val="28"/>
          <w:lang w:eastAsia="ru-RU"/>
        </w:rPr>
        <w:t>3.    Условия осуществления образовательного процесса.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051">
        <w:rPr>
          <w:rFonts w:ascii="Times New Roman" w:hAnsi="Times New Roman"/>
          <w:sz w:val="28"/>
          <w:szCs w:val="28"/>
          <w:lang w:eastAsia="ru-RU"/>
        </w:rPr>
        <w:t>4.    Результаты деятельности ДОУ.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051">
        <w:rPr>
          <w:rFonts w:ascii="Times New Roman" w:hAnsi="Times New Roman"/>
          <w:sz w:val="28"/>
          <w:szCs w:val="28"/>
          <w:lang w:eastAsia="ru-RU"/>
        </w:rPr>
        <w:t>5.     Здоровье воспитанников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051">
        <w:rPr>
          <w:rFonts w:ascii="Times New Roman" w:hAnsi="Times New Roman"/>
          <w:sz w:val="28"/>
          <w:szCs w:val="28"/>
          <w:lang w:eastAsia="ru-RU"/>
        </w:rPr>
        <w:t>6.    Достижения педагогов и воспитанников ДОУ.</w:t>
      </w:r>
    </w:p>
    <w:p w:rsidR="009975E9" w:rsidRPr="009C4051" w:rsidRDefault="009975E9" w:rsidP="009C40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051">
        <w:rPr>
          <w:rFonts w:ascii="Times New Roman" w:hAnsi="Times New Roman"/>
          <w:sz w:val="28"/>
          <w:szCs w:val="28"/>
          <w:lang w:eastAsia="ru-RU"/>
        </w:rPr>
        <w:t>7. Заключение. Перспективы и планы  развития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 w:rsidP="002F0E93">
      <w:pPr>
        <w:spacing w:after="0"/>
        <w:jc w:val="center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 w:rsidP="002F0E93">
      <w:pPr>
        <w:spacing w:after="0"/>
        <w:jc w:val="center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Pr="00A61B2F" w:rsidRDefault="009975E9" w:rsidP="002F0E9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1B2F">
        <w:rPr>
          <w:rFonts w:ascii="Times New Roman" w:hAnsi="Times New Roman"/>
          <w:b/>
          <w:sz w:val="24"/>
          <w:szCs w:val="24"/>
          <w:lang w:eastAsia="ru-RU"/>
        </w:rPr>
        <w:t>Информационная справка</w:t>
      </w:r>
    </w:p>
    <w:p w:rsidR="009975E9" w:rsidRPr="00A61B2F" w:rsidRDefault="009975E9" w:rsidP="002F0E93">
      <w:pPr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229"/>
      </w:tblGrid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32C3">
              <w:rPr>
                <w:rFonts w:ascii="Times New Roman" w:hAnsi="Times New Roman"/>
                <w:b/>
                <w:lang w:eastAsia="ru-RU"/>
              </w:rPr>
              <w:t>Название раздела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32C3">
              <w:rPr>
                <w:rFonts w:ascii="Times New Roman" w:hAnsi="Times New Roman"/>
                <w:b/>
                <w:lang w:eastAsia="ru-RU"/>
              </w:rPr>
              <w:t>Содержание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1.Общая характеристика учреждения. 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Статус  по уставу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Муниципальное  дошкольное образовательное учреждение 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«Детский сад №41 « Теремок»</w:t>
            </w:r>
          </w:p>
          <w:p w:rsidR="009975E9" w:rsidRPr="00A532C3" w:rsidRDefault="009975E9" w:rsidP="006C71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По типу Учреждение является  казённым образовательным учреждением, по виду – детский сад.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Учредитель: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 Администрация </w:t>
            </w:r>
            <w:proofErr w:type="spellStart"/>
            <w:r w:rsidRPr="00A532C3">
              <w:rPr>
                <w:rFonts w:ascii="Times New Roman" w:hAnsi="Times New Roman"/>
                <w:lang w:eastAsia="ru-RU"/>
              </w:rPr>
              <w:t>Новоалександровского</w:t>
            </w:r>
            <w:proofErr w:type="spellEnd"/>
            <w:r w:rsidRPr="00A532C3">
              <w:rPr>
                <w:rFonts w:ascii="Times New Roman" w:hAnsi="Times New Roman"/>
                <w:lang w:eastAsia="ru-RU"/>
              </w:rPr>
              <w:t xml:space="preserve"> муниципального района Ставропольского края 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Год основания: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28 августа  1986</w:t>
            </w:r>
          </w:p>
        </w:tc>
      </w:tr>
      <w:tr w:rsidR="009975E9" w:rsidRPr="00A532C3" w:rsidTr="006C7165">
        <w:trPr>
          <w:trHeight w:val="70"/>
        </w:trPr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Юридический адрес: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356017, Российская Федерация, Ставропольский край, </w:t>
            </w:r>
            <w:proofErr w:type="spellStart"/>
            <w:r w:rsidRPr="00A532C3">
              <w:rPr>
                <w:rFonts w:ascii="Times New Roman" w:hAnsi="Times New Roman"/>
                <w:lang w:eastAsia="ru-RU"/>
              </w:rPr>
              <w:t>Новоалександровский</w:t>
            </w:r>
            <w:proofErr w:type="spellEnd"/>
            <w:r w:rsidRPr="00A532C3">
              <w:rPr>
                <w:rFonts w:ascii="Times New Roman" w:hAnsi="Times New Roman"/>
                <w:lang w:eastAsia="ru-RU"/>
              </w:rPr>
              <w:t xml:space="preserve"> район, п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A532C3">
              <w:rPr>
                <w:rFonts w:ascii="Times New Roman" w:hAnsi="Times New Roman"/>
                <w:lang w:eastAsia="ru-RU"/>
              </w:rPr>
              <w:t>авнинный ул. Молодёжная 18а.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Телефон: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8 -865-44 -56-8-99 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электронный адрес: tatyana.pereverzeva2017@yandex.ru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адрес сайта www.teremok41.ru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Нормативные документы ДОУ 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Лицензия:  серия   </w:t>
            </w:r>
            <w:smartTag w:uri="urn:schemas-microsoft-com:office:smarttags" w:element="metricconverter">
              <w:smartTagPr>
                <w:attr w:name="ProductID" w:val="564 кв. м"/>
              </w:smartTagPr>
              <w:r w:rsidRPr="00A532C3">
                <w:rPr>
                  <w:rFonts w:ascii="Times New Roman" w:hAnsi="Times New Roman"/>
                  <w:lang w:eastAsia="ru-RU"/>
                </w:rPr>
                <w:t>26 л</w:t>
              </w:r>
            </w:smartTag>
            <w:r w:rsidRPr="00A532C3">
              <w:rPr>
                <w:rFonts w:ascii="Times New Roman" w:hAnsi="Times New Roman"/>
                <w:lang w:eastAsia="ru-RU"/>
              </w:rPr>
              <w:t xml:space="preserve"> 01  № 0001658  регистрационный № 5405 от 14.12.2016г Министерства образования и молодежной политики Ставропольского края на осуществление образовательной деятельности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Устав Муниципального дошкольного образовательного учреждения « Детский сад №41 «Теремок» 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A532C3">
              <w:rPr>
                <w:rFonts w:ascii="Times New Roman" w:hAnsi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A532C3">
              <w:rPr>
                <w:rFonts w:ascii="Times New Roman" w:hAnsi="Times New Roman"/>
                <w:lang w:eastAsia="ru-RU"/>
              </w:rPr>
              <w:t>Новоалександровского</w:t>
            </w:r>
            <w:proofErr w:type="spellEnd"/>
            <w:r w:rsidRPr="00A532C3">
              <w:rPr>
                <w:rFonts w:ascii="Times New Roman" w:hAnsi="Times New Roman"/>
                <w:lang w:eastAsia="ru-RU"/>
              </w:rPr>
              <w:t xml:space="preserve"> муниципального района Ставропольского края от 24.12.2015 г 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Наличие программы развития: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Имеется  программа развития  на 2017-</w:t>
            </w:r>
            <w:smartTag w:uri="urn:schemas-microsoft-com:office:smarttags" w:element="metricconverter">
              <w:smartTagPr>
                <w:attr w:name="ProductID" w:val="564 кв. м"/>
              </w:smartTagPr>
              <w:r w:rsidRPr="00A532C3">
                <w:rPr>
                  <w:rFonts w:ascii="Times New Roman" w:hAnsi="Times New Roman"/>
                  <w:lang w:eastAsia="ru-RU"/>
                </w:rPr>
                <w:t>2020 г</w:t>
              </w:r>
            </w:smartTag>
            <w:r w:rsidRPr="00A532C3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Система договорных отношений, регламентирующих деятельность ДОУ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A532C3">
              <w:rPr>
                <w:rFonts w:ascii="Times New Roman" w:hAnsi="Times New Roman"/>
                <w:lang w:eastAsia="ru-RU"/>
              </w:rPr>
              <w:t xml:space="preserve"> представлена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975E9" w:rsidRPr="00A532C3" w:rsidRDefault="009975E9" w:rsidP="006C716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Документацию Учреждения регламентируют следующие локальные акты: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:rsidR="009975E9" w:rsidRPr="00A532C3" w:rsidRDefault="009975E9" w:rsidP="007C039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Договором о взаимоотношениях между ДОУ и Учредителем;</w:t>
            </w:r>
          </w:p>
          <w:p w:rsidR="009975E9" w:rsidRPr="00A532C3" w:rsidRDefault="009975E9" w:rsidP="007C039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Трудовым договором с руководителем ДОУ;</w:t>
            </w:r>
          </w:p>
          <w:p w:rsidR="009975E9" w:rsidRPr="00A532C3" w:rsidRDefault="009975E9" w:rsidP="007C039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Договором с родителями;</w:t>
            </w:r>
          </w:p>
          <w:p w:rsidR="009975E9" w:rsidRPr="00A532C3" w:rsidRDefault="009975E9" w:rsidP="007C039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Системой договоров о сотрудничестве со службами, обеспечивающими жизнедеятельность учреждения.</w:t>
            </w:r>
          </w:p>
          <w:p w:rsidR="009975E9" w:rsidRPr="00A532C3" w:rsidRDefault="009975E9" w:rsidP="006C716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 </w:t>
            </w:r>
          </w:p>
          <w:p w:rsidR="009975E9" w:rsidRPr="00A532C3" w:rsidRDefault="009975E9" w:rsidP="006C71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Основная образовательная программа МДОУ Детский сад №41 « Теремок»;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штатное расписание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финансовые документы;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документы по делопроизводству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должностные инструкции, определяющие обязанности работников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правила внутреннего трудового распорядка;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инструкции по организации охраны жизни и здоровья детей  в Учреждении;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положение о педагогическом совете;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положение о Совете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годовой план работы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программа развития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коллективный договор;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учебный план;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режим дня;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расписание занятий в Учреждении;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положение о порядке установления стимулирующих </w:t>
            </w:r>
            <w:proofErr w:type="gramStart"/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выплат  работников</w:t>
            </w:r>
            <w:proofErr w:type="gramEnd"/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Учреждения;  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положение о Родительском собрании Учреждения;</w:t>
            </w:r>
          </w:p>
          <w:p w:rsidR="009975E9" w:rsidRPr="00A532C3" w:rsidRDefault="009975E9" w:rsidP="007C03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lastRenderedPageBreak/>
              <w:t>статистическая отчетность Учреждения;</w:t>
            </w:r>
          </w:p>
          <w:p w:rsidR="009975E9" w:rsidRPr="00A532C3" w:rsidRDefault="009975E9" w:rsidP="006C716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приказы заведующего Учреждением;</w:t>
            </w:r>
          </w:p>
          <w:p w:rsidR="009975E9" w:rsidRPr="00A532C3" w:rsidRDefault="009975E9" w:rsidP="006C716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lastRenderedPageBreak/>
              <w:t>Наличие основной общеобразовательной программы ДОУ: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pacing w:after="0" w:line="240" w:lineRule="auto"/>
              <w:ind w:right="-81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Имеется основная образовательная программа  МДОУ «Детский сад № 41 «Теремок»,</w:t>
            </w:r>
            <w:r w:rsidRPr="00A532C3">
              <w:rPr>
                <w:rFonts w:ascii="Times New Roman" w:hAnsi="Times New Roman"/>
                <w:color w:val="000000"/>
                <w:spacing w:val="11"/>
                <w:lang w:eastAsia="ru-RU"/>
              </w:rPr>
              <w:t xml:space="preserve"> которая     соответствует Федеральным государственным образовательным стандартам к структуре основной образовательной программе дошкольного образования;</w:t>
            </w:r>
          </w:p>
          <w:p w:rsidR="009975E9" w:rsidRPr="00A532C3" w:rsidRDefault="009975E9" w:rsidP="006C7165">
            <w:pPr>
              <w:spacing w:after="0" w:line="240" w:lineRule="auto"/>
              <w:ind w:right="-81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рабочая программа по музыкальному воспитанию для детей дошкольного возраста (2-7 лет) на  _2018_учебный год;  </w:t>
            </w:r>
          </w:p>
          <w:p w:rsidR="009975E9" w:rsidRPr="00A532C3" w:rsidRDefault="009975E9" w:rsidP="006C7165">
            <w:pPr>
              <w:spacing w:after="0" w:line="240" w:lineRule="auto"/>
              <w:ind w:right="-81"/>
              <w:rPr>
                <w:rFonts w:ascii="Times New Roman" w:hAnsi="Times New Roman"/>
                <w:bCs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р</w:t>
            </w:r>
            <w:r w:rsidRPr="00A532C3">
              <w:rPr>
                <w:rFonts w:ascii="Times New Roman" w:hAnsi="Times New Roman"/>
                <w:bCs/>
                <w:lang w:eastAsia="ru-RU"/>
              </w:rPr>
              <w:t>абочая программа по физическому воспитанию дошкольников</w:t>
            </w:r>
            <w:r w:rsidRPr="00A532C3">
              <w:rPr>
                <w:rFonts w:ascii="Times New Roman" w:hAnsi="Times New Roman"/>
                <w:lang w:eastAsia="ru-RU"/>
              </w:rPr>
              <w:t xml:space="preserve"> на  _2017-2018_учебный год</w:t>
            </w:r>
            <w:r w:rsidRPr="00A532C3">
              <w:rPr>
                <w:rFonts w:ascii="Times New Roman" w:hAnsi="Times New Roman"/>
                <w:bCs/>
                <w:lang w:eastAsia="ru-RU"/>
              </w:rPr>
              <w:t xml:space="preserve">; </w:t>
            </w:r>
          </w:p>
          <w:p w:rsidR="009975E9" w:rsidRPr="00A532C3" w:rsidRDefault="009975E9" w:rsidP="006C7165">
            <w:pPr>
              <w:spacing w:after="0" w:line="240" w:lineRule="auto"/>
              <w:ind w:right="-81"/>
              <w:rPr>
                <w:rFonts w:ascii="Times New Roman" w:hAnsi="Times New Roman"/>
                <w:bCs/>
                <w:lang w:eastAsia="ru-RU"/>
              </w:rPr>
            </w:pPr>
            <w:r w:rsidRPr="00A532C3">
              <w:rPr>
                <w:rFonts w:ascii="Times New Roman" w:hAnsi="Times New Roman"/>
                <w:bCs/>
                <w:lang w:eastAsia="ru-RU"/>
              </w:rPr>
              <w:t>рабочие программы всех возрастных групп</w:t>
            </w:r>
            <w:r w:rsidRPr="00A532C3">
              <w:rPr>
                <w:rFonts w:ascii="Times New Roman" w:hAnsi="Times New Roman"/>
                <w:lang w:eastAsia="ru-RU"/>
              </w:rPr>
              <w:t xml:space="preserve"> на  2017-2018 учебный год</w:t>
            </w:r>
            <w:r w:rsidRPr="00A532C3">
              <w:rPr>
                <w:rFonts w:ascii="Times New Roman" w:hAnsi="Times New Roman"/>
                <w:bCs/>
                <w:lang w:eastAsia="ru-RU"/>
              </w:rPr>
              <w:t xml:space="preserve"> (1 младшей, 2 младшей, средней, старшей, подготовительной)</w:t>
            </w:r>
          </w:p>
        </w:tc>
      </w:tr>
      <w:tr w:rsidR="009975E9" w:rsidRPr="00A532C3" w:rsidTr="006C7165">
        <w:tc>
          <w:tcPr>
            <w:tcW w:w="2269" w:type="dxa"/>
          </w:tcPr>
          <w:p w:rsidR="009975E9" w:rsidRPr="00A532C3" w:rsidRDefault="009975E9" w:rsidP="006C7165">
            <w:pPr>
              <w:spacing w:after="0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Характеристика контингента воспитанников</w:t>
            </w:r>
          </w:p>
        </w:tc>
        <w:tc>
          <w:tcPr>
            <w:tcW w:w="7229" w:type="dxa"/>
          </w:tcPr>
          <w:p w:rsidR="009975E9" w:rsidRPr="00A532C3" w:rsidRDefault="009975E9" w:rsidP="006C7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В _2017-2018__ учебном году в МДОУ функциониров</w:t>
            </w:r>
            <w:r>
              <w:rPr>
                <w:rFonts w:ascii="Times New Roman" w:hAnsi="Times New Roman"/>
                <w:lang w:eastAsia="ru-RU"/>
              </w:rPr>
              <w:t xml:space="preserve">ало 3группы,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которые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посещали 57</w:t>
            </w:r>
            <w:r w:rsidRPr="00A532C3">
              <w:rPr>
                <w:rFonts w:ascii="Times New Roman" w:hAnsi="Times New Roman"/>
                <w:lang w:eastAsia="ru-RU"/>
              </w:rPr>
              <w:t xml:space="preserve"> ребенок:</w:t>
            </w:r>
          </w:p>
          <w:p w:rsidR="009975E9" w:rsidRPr="00A532C3" w:rsidRDefault="009975E9" w:rsidP="006C7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младшая группа – 17</w:t>
            </w:r>
            <w:r w:rsidRPr="00A532C3">
              <w:rPr>
                <w:rFonts w:ascii="Times New Roman" w:hAnsi="Times New Roman"/>
                <w:lang w:eastAsia="ru-RU"/>
              </w:rPr>
              <w:t xml:space="preserve"> чел.</w:t>
            </w:r>
          </w:p>
          <w:p w:rsidR="009975E9" w:rsidRPr="00A532C3" w:rsidRDefault="009975E9" w:rsidP="006C7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2 младшая группа – 12чел.</w:t>
            </w:r>
          </w:p>
          <w:p w:rsidR="009975E9" w:rsidRPr="00A532C3" w:rsidRDefault="009975E9" w:rsidP="006C7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Средняя группа  - 15 чел.</w:t>
            </w:r>
          </w:p>
          <w:p w:rsidR="009975E9" w:rsidRPr="00A532C3" w:rsidRDefault="009975E9" w:rsidP="006C7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Старшая группа – 5 чел.</w:t>
            </w:r>
          </w:p>
          <w:p w:rsidR="009975E9" w:rsidRPr="00A532C3" w:rsidRDefault="009975E9" w:rsidP="006C7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Подготовительная группа – 19 чел.</w:t>
            </w:r>
            <w:r w:rsidRPr="00A532C3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9975E9" w:rsidRPr="00A532C3" w:rsidRDefault="009975E9" w:rsidP="006C71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975E9" w:rsidRPr="00A61B2F" w:rsidRDefault="009975E9" w:rsidP="002F0E93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Pr="006170AF" w:rsidRDefault="009975E9" w:rsidP="00C663B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Helvetica" w:hAnsi="Helvetica" w:cs="Helvetica"/>
          <w:i/>
          <w:color w:val="373737"/>
          <w:sz w:val="18"/>
          <w:szCs w:val="20"/>
          <w:lang w:eastAsia="ru-RU"/>
        </w:rPr>
      </w:pPr>
      <w:r w:rsidRPr="006170AF">
        <w:rPr>
          <w:rFonts w:ascii="Helvetica" w:hAnsi="Helvetica" w:cs="Helvetica"/>
          <w:b/>
          <w:bCs/>
          <w:i/>
          <w:color w:val="373737"/>
          <w:sz w:val="18"/>
          <w:szCs w:val="20"/>
          <w:bdr w:val="none" w:sz="0" w:space="0" w:color="auto" w:frame="1"/>
          <w:lang w:eastAsia="ru-RU"/>
        </w:rPr>
        <w:t>Кадровое обеспечение.</w:t>
      </w:r>
    </w:p>
    <w:p w:rsidR="009975E9" w:rsidRPr="006170AF" w:rsidRDefault="009975E9" w:rsidP="00C663BA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i/>
          <w:color w:val="373737"/>
          <w:sz w:val="18"/>
          <w:szCs w:val="20"/>
          <w:lang w:eastAsia="ru-RU"/>
        </w:rPr>
      </w:pPr>
      <w:r w:rsidRPr="006170AF">
        <w:rPr>
          <w:rFonts w:ascii="Helvetica" w:hAnsi="Helvetica" w:cs="Helvetica"/>
          <w:b/>
          <w:bCs/>
          <w:i/>
          <w:color w:val="373737"/>
          <w:sz w:val="18"/>
          <w:szCs w:val="20"/>
          <w:bdr w:val="none" w:sz="0" w:space="0" w:color="auto" w:frame="1"/>
          <w:lang w:eastAsia="ru-RU"/>
        </w:rPr>
        <w:t>Характеристика педагогического коллектива</w:t>
      </w:r>
    </w:p>
    <w:tbl>
      <w:tblPr>
        <w:tblW w:w="10740" w:type="dxa"/>
        <w:tblInd w:w="-1088" w:type="dxa"/>
        <w:tblCellMar>
          <w:left w:w="0" w:type="dxa"/>
          <w:right w:w="0" w:type="dxa"/>
        </w:tblCellMar>
        <w:tblLook w:val="00A0"/>
      </w:tblPr>
      <w:tblGrid>
        <w:gridCol w:w="2305"/>
        <w:gridCol w:w="3424"/>
        <w:gridCol w:w="1710"/>
        <w:gridCol w:w="3301"/>
      </w:tblGrid>
      <w:tr w:rsidR="009975E9" w:rsidRPr="00E2288E" w:rsidTr="002F0E93">
        <w:trPr>
          <w:trHeight w:val="45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6170AF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6170AF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  <w:t>Инструктор по физкультуре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6170AF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6170AF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hAnsi="Times New Roman"/>
                <w:i/>
                <w:color w:val="373737"/>
                <w:sz w:val="20"/>
                <w:lang w:eastAsia="ru-RU"/>
              </w:rPr>
              <w:t>Музыкальный руководитель</w:t>
            </w:r>
          </w:p>
        </w:tc>
      </w:tr>
      <w:tr w:rsidR="009975E9" w:rsidRPr="00E2288E" w:rsidTr="002F0E93">
        <w:trPr>
          <w:trHeight w:val="4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>1</w:t>
            </w:r>
          </w:p>
        </w:tc>
      </w:tr>
    </w:tbl>
    <w:p w:rsidR="009975E9" w:rsidRPr="00C663BA" w:rsidRDefault="009975E9" w:rsidP="00C663BA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Образовательный уровень педагогического коллектива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0A0"/>
      </w:tblPr>
      <w:tblGrid>
        <w:gridCol w:w="1934"/>
        <w:gridCol w:w="3781"/>
        <w:gridCol w:w="4980"/>
      </w:tblGrid>
      <w:tr w:rsidR="009975E9" w:rsidRPr="00E2288E" w:rsidTr="003A056C">
        <w:trPr>
          <w:trHeight w:val="10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>Численный состав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proofErr w:type="gramStart"/>
            <w:r w:rsidRPr="002F0E93">
              <w:rPr>
                <w:rFonts w:ascii="Times New Roman" w:hAnsi="Times New Roman"/>
                <w:color w:val="373737"/>
                <w:lang w:eastAsia="ru-RU"/>
              </w:rPr>
              <w:t>Высшее</w:t>
            </w:r>
            <w:proofErr w:type="gramEnd"/>
            <w:r w:rsidRPr="002F0E93">
              <w:rPr>
                <w:rFonts w:ascii="Times New Roman" w:hAnsi="Times New Roman"/>
                <w:color w:val="373737"/>
                <w:lang w:eastAsia="ru-RU"/>
              </w:rPr>
              <w:t>, из них – с педагогическим,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 xml:space="preserve">Среднее специальное, из них – с </w:t>
            </w:r>
            <w:proofErr w:type="gramStart"/>
            <w:r w:rsidRPr="002F0E93">
              <w:rPr>
                <w:rFonts w:ascii="Times New Roman" w:hAnsi="Times New Roman"/>
                <w:color w:val="373737"/>
                <w:lang w:eastAsia="ru-RU"/>
              </w:rPr>
              <w:t>педагогическим</w:t>
            </w:r>
            <w:proofErr w:type="gramEnd"/>
            <w:r w:rsidRPr="002F0E93">
              <w:rPr>
                <w:rFonts w:ascii="Times New Roman" w:hAnsi="Times New Roman"/>
                <w:color w:val="373737"/>
                <w:lang w:eastAsia="ru-RU"/>
              </w:rPr>
              <w:t>, %</w:t>
            </w:r>
          </w:p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</w:tc>
      </w:tr>
      <w:tr w:rsidR="009975E9" w:rsidRPr="00E2288E" w:rsidTr="003A056C">
        <w:trPr>
          <w:trHeight w:val="46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2F0E93">
              <w:rPr>
                <w:rFonts w:ascii="Times New Roman" w:hAnsi="Times New Roman"/>
                <w:color w:val="373737"/>
                <w:lang w:eastAsia="ru-RU"/>
              </w:rPr>
              <w:t>3 -   50 %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2F0E93" w:rsidRDefault="009975E9" w:rsidP="00C663BA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>3- 50</w:t>
            </w:r>
            <w:r w:rsidRPr="002F0E93">
              <w:rPr>
                <w:rFonts w:ascii="Times New Roman" w:hAnsi="Times New Roman"/>
                <w:color w:val="373737"/>
                <w:lang w:eastAsia="ru-RU"/>
              </w:rPr>
              <w:t xml:space="preserve"> %</w:t>
            </w:r>
          </w:p>
        </w:tc>
      </w:tr>
    </w:tbl>
    <w:p w:rsidR="009975E9" w:rsidRPr="00C663BA" w:rsidRDefault="009975E9" w:rsidP="00C663BA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Уровень квалификации педагогического коллектива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0A0"/>
      </w:tblPr>
      <w:tblGrid>
        <w:gridCol w:w="2609"/>
        <w:gridCol w:w="2491"/>
        <w:gridCol w:w="1813"/>
        <w:gridCol w:w="3782"/>
      </w:tblGrid>
      <w:tr w:rsidR="009975E9" w:rsidRPr="00E2288E" w:rsidTr="003A05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     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высшая категория,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 категория,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Соотв. занимаемой</w:t>
            </w:r>
            <w:proofErr w:type="gramStart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.д</w:t>
            </w:r>
            <w:proofErr w:type="gramEnd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олжности, %</w:t>
            </w:r>
          </w:p>
        </w:tc>
      </w:tr>
      <w:tr w:rsidR="009975E9" w:rsidRPr="00E2288E" w:rsidTr="003A05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         1 / 15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              4 /   60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 %</w:t>
            </w:r>
          </w:p>
        </w:tc>
      </w:tr>
      <w:tr w:rsidR="009975E9" w:rsidRPr="00E2288E" w:rsidTr="003A05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118"/>
        <w:tblW w:w="10184" w:type="dxa"/>
        <w:tblCellMar>
          <w:left w:w="0" w:type="dxa"/>
          <w:right w:w="0" w:type="dxa"/>
        </w:tblCellMar>
        <w:tblLook w:val="00A0"/>
      </w:tblPr>
      <w:tblGrid>
        <w:gridCol w:w="3829"/>
        <w:gridCol w:w="6355"/>
      </w:tblGrid>
      <w:tr w:rsidR="009975E9" w:rsidRPr="00E2288E" w:rsidTr="003A056C">
        <w:trPr>
          <w:trHeight w:val="17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3A056C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Критерии </w:t>
            </w:r>
            <w:proofErr w:type="spellStart"/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3A056C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Результаты </w:t>
            </w:r>
            <w:proofErr w:type="spellStart"/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проведенногосамообследования</w:t>
            </w:r>
            <w:proofErr w:type="spellEnd"/>
          </w:p>
        </w:tc>
      </w:tr>
      <w:tr w:rsidR="009975E9" w:rsidRPr="00E2288E" w:rsidTr="003A056C">
        <w:trPr>
          <w:trHeight w:val="569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-профессиональный уровень кадров;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 работа с молодыми специалистами (наличие нормативных и отчетных документов);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 творческие достижения педагогов;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-формы повышения профессионального мастерства;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-укомплектованность  ДОО кадрами;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-потребность в кадрах;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-порядок установления заработной платы работников ДОО;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Удовлетворительный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Имеется план работы с молодыми специалистами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Победители и лауреаты конкурсов, фестивалей.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 xml:space="preserve">До 31 мая курсовая подготовка не проходила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</w:p>
          <w:p w:rsidR="009975E9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Самообразование, посещение РМО и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 семинаров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100%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0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В соответствие с Положением об оплате труда работников муниципальных образо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вательных учреждений  </w:t>
            </w:r>
            <w:proofErr w:type="spellStart"/>
            <w:r>
              <w:rPr>
                <w:rFonts w:ascii="Times New Roman" w:hAnsi="Times New Roman"/>
                <w:color w:val="373737"/>
                <w:lang w:eastAsia="ru-RU"/>
              </w:rPr>
              <w:t>Новоалександровского</w:t>
            </w:r>
            <w:proofErr w:type="spellEnd"/>
            <w:r w:rsidR="00482186">
              <w:rPr>
                <w:rFonts w:ascii="Times New Roman" w:hAnsi="Times New Roman"/>
                <w:color w:val="373737"/>
                <w:lang w:eastAsia="ru-RU"/>
              </w:rPr>
              <w:t xml:space="preserve">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 Ставропольского края 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Прошли аттестацию на I квалификационную кат</w:t>
            </w:r>
            <w:r>
              <w:rPr>
                <w:rFonts w:ascii="Times New Roman" w:hAnsi="Times New Roman"/>
                <w:color w:val="373737"/>
                <w:lang w:eastAsia="ru-RU"/>
              </w:rPr>
              <w:t>егорию 3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педагога, на соо</w:t>
            </w:r>
            <w:r>
              <w:rPr>
                <w:rFonts w:ascii="Times New Roman" w:hAnsi="Times New Roman"/>
                <w:color w:val="373737"/>
                <w:lang w:eastAsia="ru-RU"/>
              </w:rPr>
              <w:t>тветствие занимаемой должности 1 педагог, 1 педагог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не имеют категории т. к. стаж работы в ДОУ менее 2-х лет.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lastRenderedPageBreak/>
              <w:t>Выводы.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Кадровое обеспе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чение Муниципального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>дошкольного образователь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ного учреждения «Детский сад №41 «Теремок»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удовлетворительное, произошло омоложение педагогического состава, педагоги проходят курсовую подготовку и аттестацию в соответствие с новыми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требованиями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изложенными в Законе об образовании 273-ФЗ  к педагогу.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6. Методическая работа в ДОО.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Для того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,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      </w:r>
          </w:p>
          <w:p w:rsidR="009975E9" w:rsidRPr="003A056C" w:rsidRDefault="009975E9" w:rsidP="003A056C">
            <w:pPr>
              <w:numPr>
                <w:ilvl w:val="0"/>
                <w:numId w:val="6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участвовали в работе в районных методических объединениях;</w:t>
            </w:r>
          </w:p>
          <w:p w:rsidR="009975E9" w:rsidRPr="003A056C" w:rsidRDefault="009975E9" w:rsidP="003A056C">
            <w:pPr>
              <w:numPr>
                <w:ilvl w:val="0"/>
                <w:numId w:val="6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участвовали в конкурсах муниципального уровня:</w:t>
            </w:r>
          </w:p>
          <w:p w:rsidR="009975E9" w:rsidRPr="003A056C" w:rsidRDefault="009975E9" w:rsidP="003A056C">
            <w:pPr>
              <w:numPr>
                <w:ilvl w:val="0"/>
                <w:numId w:val="6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занимались самообразованием.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 xml:space="preserve">.  </w:t>
            </w:r>
          </w:p>
          <w:p w:rsidR="009975E9" w:rsidRPr="00E2288E" w:rsidRDefault="009975E9" w:rsidP="004835CF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E2288E">
              <w:rPr>
                <w:rFonts w:ascii="Times New Roman" w:hAnsi="Times New Roman"/>
              </w:rPr>
              <w:t>В детском саду в системе организовано дополнит</w:t>
            </w:r>
            <w:r>
              <w:rPr>
                <w:rFonts w:ascii="Times New Roman" w:hAnsi="Times New Roman"/>
              </w:rPr>
              <w:t>ельное образование детей. В 2017 – 2018</w:t>
            </w:r>
            <w:r w:rsidRPr="00E2288E">
              <w:rPr>
                <w:rFonts w:ascii="Times New Roman" w:hAnsi="Times New Roman"/>
              </w:rPr>
              <w:t xml:space="preserve"> учебном году дети занимались в пяти кружках по интересам разной направленности. </w:t>
            </w:r>
          </w:p>
          <w:p w:rsidR="009975E9" w:rsidRPr="00E2288E" w:rsidRDefault="009975E9" w:rsidP="00505D83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E2288E">
              <w:rPr>
                <w:rFonts w:ascii="Times New Roman" w:hAnsi="Times New Roman"/>
              </w:rPr>
              <w:t xml:space="preserve">Педагоги также активно участвуют в  конкурсном движении района. Так, воспитатель </w:t>
            </w:r>
            <w:r>
              <w:rPr>
                <w:rFonts w:ascii="Times New Roman" w:hAnsi="Times New Roman"/>
                <w:b/>
                <w:i/>
              </w:rPr>
              <w:t>Лосева Л.А</w:t>
            </w:r>
            <w:r w:rsidRPr="00E2288E">
              <w:rPr>
                <w:rFonts w:ascii="Times New Roman" w:hAnsi="Times New Roman"/>
              </w:rPr>
              <w:t xml:space="preserve"> представила на методический конкурс инновационный проект «Юный пешеход» и получила Диплом лауреа</w:t>
            </w:r>
            <w:r>
              <w:rPr>
                <w:rFonts w:ascii="Times New Roman" w:hAnsi="Times New Roman"/>
              </w:rPr>
              <w:t>та  конкурса « Зеленый огонек».</w:t>
            </w:r>
          </w:p>
          <w:p w:rsidR="009975E9" w:rsidRPr="003A056C" w:rsidRDefault="009975E9" w:rsidP="003A056C">
            <w:pPr>
              <w:numPr>
                <w:ilvl w:val="0"/>
                <w:numId w:val="7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Учебн</w:t>
            </w:r>
            <w:proofErr w:type="gramStart"/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о</w:t>
            </w:r>
            <w:proofErr w:type="spellEnd"/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-</w:t>
            </w:r>
            <w:proofErr w:type="gramEnd"/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 методическое, библиотечно-информационное обеспечение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>.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 xml:space="preserve">ООП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ДО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,п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>римерная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общеобразовательная программа  дошкольного образования «От рождения до школы»  под редакцией Н.Е.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>, Т.С. Комаровой, М.А. Васильевой:</w:t>
            </w:r>
          </w:p>
          <w:p w:rsidR="009975E9" w:rsidRPr="003A056C" w:rsidRDefault="009975E9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Социализация, развитие общения, нравственное воспитание реализуется через: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методическое пособие «Этические беседы с детьми 4-7 лет» Петровой В.И.,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Стульник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Т.Д.,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>- наглядно-дидактические пособия по УМК «От рождения до школы». </w:t>
            </w:r>
          </w:p>
          <w:p w:rsidR="009975E9" w:rsidRPr="003A056C" w:rsidRDefault="009975E9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Самообслуживание, самостоятельность, трудовое воспитание реализуется через: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методическое пособие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Куцаковой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Л.В. «Трудовое воспитание в детском саду».</w:t>
            </w:r>
          </w:p>
          <w:p w:rsidR="009975E9" w:rsidRPr="003A056C" w:rsidRDefault="009975E9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Формирование основ безопасности – через: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методические пособия К.Ю.Белой «Формирование основ безопасности у дошкольников», Т.Ф.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Саулиной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«Знакомим дошкольников с правилами дорожного движения»;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>- наглядно-дидактические пособия (плакаты, дорожные знаки).</w:t>
            </w:r>
          </w:p>
          <w:p w:rsidR="009975E9" w:rsidRPr="003A056C" w:rsidRDefault="009975E9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Игровая деятельность – через: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>- методические пособия Н.Ф. Губановой «Развитие игровой деятельности».</w:t>
            </w:r>
          </w:p>
          <w:p w:rsidR="009975E9" w:rsidRPr="003A056C" w:rsidRDefault="009975E9" w:rsidP="003A056C">
            <w:pPr>
              <w:numPr>
                <w:ilvl w:val="0"/>
                <w:numId w:val="9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Развитие познавательно-исследовательской деятельности через: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методические пособия Н.Е.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, А.Н.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«Проектная деятельность дошкольников», Н.Е.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, О.Р.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Галимова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«Познавательно-исследовательская  деятельность дошкольников» 4-7 лет;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указанным пособиям.</w:t>
            </w:r>
          </w:p>
          <w:p w:rsidR="009975E9" w:rsidRPr="003A056C" w:rsidRDefault="009975E9" w:rsidP="003A056C">
            <w:pPr>
              <w:numPr>
                <w:ilvl w:val="0"/>
                <w:numId w:val="10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 Приобщение к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социокультурным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ценностям – через: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  методические пособия О.В.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Дыбиной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«Ознакомление с предметным и социальным окружением»;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указанной программе.</w:t>
            </w:r>
          </w:p>
          <w:p w:rsidR="009975E9" w:rsidRPr="003A056C" w:rsidRDefault="009975E9" w:rsidP="003A056C">
            <w:pPr>
              <w:numPr>
                <w:ilvl w:val="0"/>
                <w:numId w:val="10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Для развития математических представлений используется: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методические пособия И.А.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Помораевой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, В.А.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Позиной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«ФЭМП»  для детей младшей и средней групп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- 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>рабочая программа по ОО «Познание» (ФЭМП), по ФГТ.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рабочие тетради Д.Денисовой,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Ю.Дорожкина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«Математика для малышей» - для детей младшей и средней групп; 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рабочие тетради Л.Г.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Петерсон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>, Н.П. Холина «Раз — ступенька, два — ступенька»  для детей 5-6, 6-7 лет;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указанным программам.</w:t>
            </w:r>
          </w:p>
          <w:p w:rsidR="009975E9" w:rsidRPr="003A056C" w:rsidRDefault="009975E9" w:rsidP="003A056C">
            <w:pPr>
              <w:numPr>
                <w:ilvl w:val="0"/>
                <w:numId w:val="10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 Ознакомление с миром природы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через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>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О.А.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СоломенниковаПР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«Экологическое воспитание в детском саду» (от 3до7 лет);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методические пособия О.А.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Соломенниковой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«Ознакомление с природой в детском саду»;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 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указанным пособиям.</w:t>
            </w:r>
          </w:p>
          <w:p w:rsidR="009975E9" w:rsidRPr="003A056C" w:rsidRDefault="009975E9" w:rsidP="003A056C">
            <w:pPr>
              <w:spacing w:after="0" w:line="312" w:lineRule="atLeast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</w:r>
          </w:p>
          <w:p w:rsidR="009975E9" w:rsidRPr="003A056C" w:rsidRDefault="009975E9" w:rsidP="003A056C">
            <w:pPr>
              <w:numPr>
                <w:ilvl w:val="0"/>
                <w:numId w:val="1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методические пособия: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- В.В.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ГербоваПР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«Коммуникация. Развитие речи и общение детей» (от 3до7 лет);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- Е.В. Колесникова «От звука к букве» (5-6), «От слова к звуку» (4-5 лет);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 xml:space="preserve">- О.С. Ушакова, Н.В.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Гавриш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«Знакомим дошкольников с художественной литературой»;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- В.В.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ГербоваПр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«Приобщение детей к художественной литературе» (от 3до7 лет);</w:t>
            </w:r>
          </w:p>
          <w:p w:rsidR="009975E9" w:rsidRPr="003A056C" w:rsidRDefault="009975E9" w:rsidP="003A056C">
            <w:pPr>
              <w:numPr>
                <w:ilvl w:val="0"/>
                <w:numId w:val="12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рабочая программа по ОО «Коммуникация» (программа подготовки к обучению грамоте дошкольников), по ФГТ;</w:t>
            </w:r>
          </w:p>
          <w:p w:rsidR="009975E9" w:rsidRPr="003A056C" w:rsidRDefault="009975E9" w:rsidP="003A056C">
            <w:pPr>
              <w:numPr>
                <w:ilvl w:val="0"/>
                <w:numId w:val="12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рабочие тетради:  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>- Е.В. Колесниковой «От слова к звуку» (4-5 лет), «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От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А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до</w:t>
            </w:r>
            <w:proofErr w:type="gramEnd"/>
            <w:r w:rsidR="00482186">
              <w:rPr>
                <w:rFonts w:ascii="Times New Roman" w:hAnsi="Times New Roman"/>
                <w:color w:val="373737"/>
                <w:lang w:eastAsia="ru-RU"/>
              </w:rPr>
              <w:t xml:space="preserve">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>Я» (5-6);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Д. Денисовой, Ю.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Дорожкин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«Развитие речи».</w:t>
            </w:r>
          </w:p>
          <w:p w:rsidR="009975E9" w:rsidRPr="003A056C" w:rsidRDefault="009975E9" w:rsidP="003A056C">
            <w:pPr>
              <w:numPr>
                <w:ilvl w:val="0"/>
                <w:numId w:val="12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указанным  программам и пособиям.</w:t>
            </w:r>
          </w:p>
          <w:p w:rsidR="009975E9" w:rsidRPr="003A056C" w:rsidRDefault="009975E9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методические пособия 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Л.В.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Куцакова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«Конструирование из строительного материала»;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Т.С. Комарова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ПР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«Изобразительная деятельность в детском саду»;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О.П.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Радынова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«Музыкальные шедевры»,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И.Каплунова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,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И.Новоскольцева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Программа музыкального воспитания детей дошкольного возраста «Ладушки»;</w:t>
            </w:r>
          </w:p>
          <w:p w:rsidR="009975E9" w:rsidRPr="003A056C" w:rsidRDefault="009975E9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рабочие программы: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>- «Музыка» по ОО «Художественно-эстетическое развитие»;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>- ОО «Познание» и продуктивно-конструктивной деятельности и ручному труду (по ФГТ);</w:t>
            </w:r>
          </w:p>
          <w:p w:rsidR="009975E9" w:rsidRPr="003A056C" w:rsidRDefault="009975E9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хрестоматии  для чтения  в детском саду;</w:t>
            </w:r>
          </w:p>
          <w:p w:rsidR="009975E9" w:rsidRPr="003A056C" w:rsidRDefault="009975E9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методические пособия: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Л.И.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Пензулаевой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«Физическая культура в детском саду»;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Э.Я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Стапаненковой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«Сборник подвижных игр»;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br/>
              <w:t xml:space="preserve">- Л.И.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Пензулаева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«Оздоровительная гимнастика: Комплексы упражнений для детей 3-7 лет».</w:t>
            </w:r>
          </w:p>
          <w:p w:rsidR="009975E9" w:rsidRPr="003A056C" w:rsidRDefault="009975E9" w:rsidP="003A056C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указанным  программам и пособиям.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пособия по указанным  пособиям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8. Материально- техническое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обеспечение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>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8.1.Состояние использование материально-технической базы.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В детском саду соблюдается принцип групповой изоляции.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Спальни оборудованы стационарными кроватями, в младшей группе трехуровневыми кроватями и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В детском саду имеется 3 кабинета – кабинет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заведующего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>, медицинской сестры и методический кабинет. Медицинский кабинет оснащен  необходимым оборудованием в соответствии с  требованиями  санитарных правил.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8.2.Соблюдение в ДОО мер противопожарной и антитеррористической безопасности.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пожарная безопасность;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антитеррористическая безопасность;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обеспечение выполнения санитарно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гигиенических требований;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охрана труда.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 xml:space="preserve">     МДОУ </w:t>
            </w:r>
            <w:proofErr w:type="spellStart"/>
            <w:r>
              <w:rPr>
                <w:rFonts w:ascii="Times New Roman" w:hAnsi="Times New Roman"/>
                <w:color w:val="373737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373737"/>
                <w:lang w:eastAsia="ru-RU"/>
              </w:rPr>
              <w:t xml:space="preserve">/с №41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в полном объеме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обеспечен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средствами пожаротушения, соблюдаются требования к содержанию эвакуационных выходов.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 xml:space="preserve">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установлена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АПС с выводом сигнала на диспетчерский пульт ПЧ.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 xml:space="preserve">В МДОУ </w:t>
            </w:r>
            <w:proofErr w:type="spellStart"/>
            <w:r>
              <w:rPr>
                <w:rFonts w:ascii="Times New Roman" w:hAnsi="Times New Roman"/>
                <w:color w:val="373737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373737"/>
                <w:lang w:eastAsia="ru-RU"/>
              </w:rPr>
              <w:t>/с № 41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     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   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сигнализации (КТС). 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Гл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авной целью по охране труда в МДОУ </w:t>
            </w:r>
            <w:proofErr w:type="spellStart"/>
            <w:r>
              <w:rPr>
                <w:rFonts w:ascii="Times New Roman" w:hAnsi="Times New Roman"/>
                <w:color w:val="373737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373737"/>
                <w:lang w:eastAsia="ru-RU"/>
              </w:rPr>
              <w:t>/с № 41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8.3. Состояние территории ДОО.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удовлетворительное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Выводы.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Методическая работа ведется в соответствие с годовым и учебными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 планами ДОУ, планом  отдела образования</w:t>
            </w:r>
            <w:proofErr w:type="gramStart"/>
            <w:r>
              <w:rPr>
                <w:rFonts w:ascii="Times New Roman" w:hAnsi="Times New Roman"/>
                <w:color w:val="373737"/>
                <w:lang w:eastAsia="ru-RU"/>
              </w:rPr>
              <w:t xml:space="preserve"> ,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программой «Развитие» учреждения, планом введения ФГОС. Идет совершенствование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учебн</w:t>
            </w:r>
            <w:proofErr w:type="gramStart"/>
            <w:r w:rsidRPr="003A056C">
              <w:rPr>
                <w:rFonts w:ascii="Times New Roman" w:hAnsi="Times New Roman"/>
                <w:color w:val="373737"/>
                <w:lang w:eastAsia="ru-RU"/>
              </w:rPr>
              <w:t>о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>-</w:t>
            </w:r>
            <w:proofErr w:type="gram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методического, библиотечно-информационного и материально- технического  обеспечения.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9. Медицинское обеспечение ДОО, сохранение и укрепление здоровья воспитанников.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6170AF" w:rsidRDefault="009975E9" w:rsidP="006170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Для медицинского обслуживания в детско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м саду работает медсестра. 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Ведется регламентируемая медицинская документация. </w:t>
            </w:r>
            <w:r w:rsidRPr="006170AF">
              <w:rPr>
                <w:rFonts w:ascii="Times New Roman" w:hAnsi="Times New Roman"/>
                <w:sz w:val="24"/>
                <w:szCs w:val="28"/>
              </w:rPr>
              <w:t xml:space="preserve">Анализ состояния здоровья воспитанников позволил нам прийти к выводу о том, что главная задача, стоящая перед нами, на ближайшее время это - снижение риска развития хронических заболеваний, укрепление и развитие имеющегося ресурса здоровья. С помощью анализа нами было выявлено, что на ухудшение здоровья влияют многие факторы, связанные с высоким уровнем соматических заболеваний у детей и со снижением иммунитета; в том числе и неправильное отношение законных представителей воспитанников ДОУ к своему </w:t>
            </w:r>
            <w:r w:rsidRPr="006170AF">
              <w:rPr>
                <w:rFonts w:ascii="Times New Roman" w:hAnsi="Times New Roman"/>
                <w:sz w:val="24"/>
                <w:szCs w:val="28"/>
              </w:rPr>
              <w:lastRenderedPageBreak/>
              <w:t>здоровью и здоровью своих детей и др.</w:t>
            </w:r>
          </w:p>
          <w:p w:rsidR="009975E9" w:rsidRPr="006170AF" w:rsidRDefault="009975E9" w:rsidP="006170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70AF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 xml:space="preserve">Охрана и укрепление здоровья детей </w:t>
            </w:r>
          </w:p>
          <w:p w:rsidR="009975E9" w:rsidRPr="006170AF" w:rsidRDefault="009975E9" w:rsidP="006170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70AF">
              <w:rPr>
                <w:rFonts w:ascii="Times New Roman" w:hAnsi="Times New Roman"/>
                <w:sz w:val="24"/>
                <w:szCs w:val="28"/>
                <w:lang w:eastAsia="ru-RU"/>
              </w:rPr>
              <w:t>Для оценки общего состояния дел по данному вопросу учитывали:</w:t>
            </w:r>
          </w:p>
          <w:p w:rsidR="009975E9" w:rsidRPr="006170AF" w:rsidRDefault="009975E9" w:rsidP="00617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70AF">
              <w:rPr>
                <w:rFonts w:ascii="Times New Roman" w:hAnsi="Times New Roman"/>
                <w:sz w:val="24"/>
                <w:szCs w:val="28"/>
              </w:rPr>
              <w:t>общее состояние здоровья воспитанников;</w:t>
            </w:r>
          </w:p>
          <w:p w:rsidR="009975E9" w:rsidRPr="006170AF" w:rsidRDefault="009975E9" w:rsidP="00617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70AF">
              <w:rPr>
                <w:rFonts w:ascii="Times New Roman" w:hAnsi="Times New Roman"/>
                <w:sz w:val="24"/>
                <w:szCs w:val="28"/>
              </w:rPr>
              <w:t>заболеваемость детей в течение года;</w:t>
            </w:r>
          </w:p>
          <w:p w:rsidR="009975E9" w:rsidRPr="006170AF" w:rsidRDefault="009975E9" w:rsidP="00617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70AF">
              <w:rPr>
                <w:rFonts w:ascii="Times New Roman" w:hAnsi="Times New Roman"/>
                <w:sz w:val="24"/>
                <w:szCs w:val="28"/>
              </w:rPr>
              <w:t>суммарные данные по группам здоровья для организации  профилактической работы, закаливания и организации рационального питания.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В дошкольном учреждении разработана программа «Здоровье»  на ее основе осуществлялся план оздоровительных мероприятий: витаминотерапия, витаминизация третьего блюда,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фитобар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>, проведение профилактических прививок от гриппа. Данные условия способствовали небольшому снижению заболеваемости ОРЗ и гриппом.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lastRenderedPageBreak/>
              <w:t> 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10. Организация питания.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>
              <w:rPr>
                <w:rFonts w:ascii="Times New Roman" w:hAnsi="Times New Roman"/>
                <w:color w:val="373737"/>
                <w:lang w:eastAsia="ru-RU"/>
              </w:rPr>
              <w:t>В детском саду 3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- 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х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разовое питание разработано примерное 10-ти дневное меню, на основе физиологических потребностей в</w:t>
            </w:r>
            <w:r>
              <w:rPr>
                <w:rFonts w:ascii="Times New Roman" w:hAnsi="Times New Roman"/>
                <w:color w:val="373737"/>
                <w:lang w:eastAsia="ru-RU"/>
              </w:rPr>
              <w:t xml:space="preserve"> пищевых веществах. 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     Для организации питания  детский сад располагает помещениями кухни, кладовой. П</w:t>
            </w:r>
            <w:r>
              <w:rPr>
                <w:rFonts w:ascii="Times New Roman" w:hAnsi="Times New Roman"/>
                <w:color w:val="373737"/>
                <w:lang w:eastAsia="ru-RU"/>
              </w:rPr>
              <w:t>ищеблок расположен  в отдельном здании</w:t>
            </w:r>
            <w:r w:rsidRPr="003A056C">
              <w:rPr>
                <w:rFonts w:ascii="Times New Roman" w:hAnsi="Times New Roman"/>
                <w:color w:val="373737"/>
                <w:lang w:eastAsia="ru-RU"/>
              </w:rPr>
              <w:t xml:space="preserve"> и имеет отдельный вход для загрузки продуктов, доставка которых производиться в соответствие с заключенными муниципальными контрактами.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Хранение продуктов, качество питания соответствует нормам «</w:t>
            </w:r>
            <w:proofErr w:type="spellStart"/>
            <w:r w:rsidRPr="003A056C">
              <w:rPr>
                <w:rFonts w:ascii="Times New Roman" w:hAnsi="Times New Roman"/>
                <w:color w:val="373737"/>
                <w:lang w:eastAsia="ru-RU"/>
              </w:rPr>
              <w:t>СанПиН</w:t>
            </w:r>
            <w:proofErr w:type="spellEnd"/>
            <w:r w:rsidRPr="003A056C">
              <w:rPr>
                <w:rFonts w:ascii="Times New Roman" w:hAnsi="Times New Roman"/>
                <w:color w:val="373737"/>
                <w:lang w:eastAsia="ru-RU"/>
              </w:rPr>
              <w:t>». Принимаемая продукция поступает с необходимой документацией и допустимыми сроками годности.</w:t>
            </w:r>
          </w:p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 </w:t>
            </w:r>
          </w:p>
          <w:p w:rsidR="009975E9" w:rsidRPr="003A056C" w:rsidRDefault="009975E9" w:rsidP="003A056C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11. Функционирование внутренней системы оценки качества образования.</w:t>
            </w:r>
          </w:p>
        </w:tc>
      </w:tr>
      <w:tr w:rsidR="009975E9" w:rsidRPr="00E2288E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3A056C" w:rsidRDefault="009975E9" w:rsidP="003A056C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lang w:eastAsia="ru-RU"/>
              </w:rPr>
            </w:pPr>
            <w:r w:rsidRPr="003A056C">
              <w:rPr>
                <w:rFonts w:ascii="Times New Roman" w:hAnsi="Times New Roman"/>
                <w:color w:val="373737"/>
                <w:lang w:eastAsia="ru-RU"/>
              </w:rPr>
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</w:r>
          </w:p>
        </w:tc>
      </w:tr>
    </w:tbl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        </w:t>
      </w:r>
    </w:p>
    <w:p w:rsidR="009975E9" w:rsidRDefault="009975E9" w:rsidP="006170AF">
      <w:pPr>
        <w:pStyle w:val="Default"/>
        <w:ind w:firstLine="709"/>
        <w:jc w:val="both"/>
        <w:rPr>
          <w:color w:val="373737"/>
          <w:lang w:eastAsia="ru-RU"/>
        </w:rPr>
      </w:pPr>
    </w:p>
    <w:p w:rsidR="009975E9" w:rsidRDefault="009975E9" w:rsidP="006170AF">
      <w:pPr>
        <w:pStyle w:val="Default"/>
        <w:ind w:firstLine="709"/>
        <w:jc w:val="both"/>
        <w:rPr>
          <w:color w:val="373737"/>
          <w:lang w:eastAsia="ru-RU"/>
        </w:rPr>
      </w:pPr>
    </w:p>
    <w:p w:rsidR="009975E9" w:rsidRPr="006170AF" w:rsidRDefault="009975E9" w:rsidP="006170AF">
      <w:pPr>
        <w:pStyle w:val="Default"/>
        <w:ind w:firstLine="709"/>
        <w:jc w:val="both"/>
        <w:rPr>
          <w:b/>
          <w:bCs/>
        </w:rPr>
      </w:pPr>
      <w:r w:rsidRPr="006170AF">
        <w:rPr>
          <w:color w:val="373737"/>
          <w:lang w:eastAsia="ru-RU"/>
        </w:rPr>
        <w:t>12. </w:t>
      </w:r>
      <w:r w:rsidRPr="006170AF">
        <w:rPr>
          <w:b/>
          <w:bCs/>
        </w:rPr>
        <w:t>Заключение. Перспективы и планы развития</w:t>
      </w:r>
    </w:p>
    <w:p w:rsidR="009975E9" w:rsidRPr="006170AF" w:rsidRDefault="009975E9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5E9" w:rsidRPr="006170AF" w:rsidRDefault="009975E9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170AF">
        <w:rPr>
          <w:rFonts w:ascii="Times New Roman" w:hAnsi="Times New Roman"/>
          <w:color w:val="000000"/>
          <w:szCs w:val="24"/>
        </w:rPr>
        <w:t>Представленные информационно-аналитические материалы, характ</w:t>
      </w:r>
      <w:r>
        <w:rPr>
          <w:rFonts w:ascii="Times New Roman" w:hAnsi="Times New Roman"/>
          <w:color w:val="000000"/>
          <w:szCs w:val="24"/>
        </w:rPr>
        <w:t>еризующие деятельность  МДОУ № 41 «Теремок</w:t>
      </w:r>
      <w:r w:rsidRPr="006170AF">
        <w:rPr>
          <w:rFonts w:ascii="Times New Roman" w:hAnsi="Times New Roman"/>
          <w:color w:val="000000"/>
          <w:szCs w:val="24"/>
        </w:rPr>
        <w:t xml:space="preserve">»  свидетельствуют о положительной динамике по большинству показателей результативности и эффективности функционирования учреждения в </w:t>
      </w:r>
      <w:r w:rsidRPr="006170AF">
        <w:rPr>
          <w:rFonts w:ascii="Times New Roman" w:hAnsi="Times New Roman"/>
          <w:color w:val="000000"/>
          <w:szCs w:val="24"/>
        </w:rPr>
        <w:lastRenderedPageBreak/>
        <w:t xml:space="preserve">режиме постоянного развития. </w:t>
      </w:r>
      <w:r w:rsidRPr="006170AF">
        <w:rPr>
          <w:rFonts w:ascii="Times New Roman" w:hAnsi="Times New Roman"/>
          <w:color w:val="000000"/>
          <w:szCs w:val="24"/>
          <w:lang w:eastAsia="ru-RU"/>
        </w:rPr>
        <w:t xml:space="preserve">С учетом успехов и </w:t>
      </w:r>
      <w:proofErr w:type="gramStart"/>
      <w:r w:rsidRPr="006170AF">
        <w:rPr>
          <w:rFonts w:ascii="Times New Roman" w:hAnsi="Times New Roman"/>
          <w:color w:val="000000"/>
          <w:szCs w:val="24"/>
          <w:lang w:eastAsia="ru-RU"/>
        </w:rPr>
        <w:t>проблем, возникших в минувшем учебном году намечены</w:t>
      </w:r>
      <w:proofErr w:type="gramEnd"/>
      <w:r w:rsidRPr="006170AF">
        <w:rPr>
          <w:rFonts w:ascii="Times New Roman" w:hAnsi="Times New Roman"/>
          <w:color w:val="000000"/>
          <w:szCs w:val="24"/>
          <w:lang w:eastAsia="ru-RU"/>
        </w:rPr>
        <w:t xml:space="preserve"> следующие задачи </w:t>
      </w:r>
      <w:r>
        <w:rPr>
          <w:rFonts w:ascii="Times New Roman" w:hAnsi="Times New Roman"/>
          <w:color w:val="000000"/>
          <w:szCs w:val="24"/>
        </w:rPr>
        <w:t>на 2017-2018</w:t>
      </w:r>
      <w:r w:rsidRPr="006170AF">
        <w:rPr>
          <w:rFonts w:ascii="Times New Roman" w:hAnsi="Times New Roman"/>
          <w:color w:val="000000"/>
          <w:szCs w:val="24"/>
        </w:rPr>
        <w:t xml:space="preserve"> учебный год: </w:t>
      </w:r>
    </w:p>
    <w:p w:rsidR="009975E9" w:rsidRPr="006170AF" w:rsidRDefault="009975E9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170AF">
        <w:rPr>
          <w:rFonts w:ascii="Times New Roman" w:hAnsi="Times New Roman"/>
          <w:color w:val="000000"/>
          <w:szCs w:val="24"/>
        </w:rPr>
        <w:t xml:space="preserve">–  Сохранить и укрепить здоровье воспитанников посредством реализации современных подходов к организации среды ДОУ. </w:t>
      </w:r>
    </w:p>
    <w:p w:rsidR="009975E9" w:rsidRPr="006170AF" w:rsidRDefault="009975E9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170AF">
        <w:rPr>
          <w:rFonts w:ascii="Times New Roman" w:hAnsi="Times New Roman"/>
          <w:color w:val="000000"/>
          <w:szCs w:val="24"/>
        </w:rPr>
        <w:t xml:space="preserve">– Организовать условия, </w:t>
      </w:r>
      <w:proofErr w:type="gramStart"/>
      <w:r w:rsidRPr="006170AF">
        <w:rPr>
          <w:rFonts w:ascii="Times New Roman" w:hAnsi="Times New Roman"/>
          <w:color w:val="000000"/>
          <w:szCs w:val="24"/>
        </w:rPr>
        <w:t>обеспечивающих</w:t>
      </w:r>
      <w:proofErr w:type="gramEnd"/>
      <w:r w:rsidRPr="006170AF">
        <w:rPr>
          <w:rFonts w:ascii="Times New Roman" w:hAnsi="Times New Roman"/>
          <w:color w:val="000000"/>
          <w:szCs w:val="24"/>
        </w:rPr>
        <w:t xml:space="preserve"> введение ФГОС ДО в деятельность ДОУ.</w:t>
      </w:r>
    </w:p>
    <w:p w:rsidR="009975E9" w:rsidRPr="006170AF" w:rsidRDefault="009975E9" w:rsidP="006170AF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A61B2F">
        <w:rPr>
          <w:rFonts w:ascii="Times New Roman" w:eastAsia="@Arial Unicode MS" w:hAnsi="Times New Roman"/>
          <w:color w:val="1F1F1F"/>
          <w:lang w:eastAsia="ru-RU"/>
        </w:rPr>
        <w:t xml:space="preserve">  В целях повышения эффективности  образовательного процесса, повышения качества об</w:t>
      </w:r>
      <w:r>
        <w:rPr>
          <w:rFonts w:ascii="Times New Roman" w:eastAsia="@Arial Unicode MS" w:hAnsi="Times New Roman"/>
          <w:color w:val="1F1F1F"/>
          <w:lang w:eastAsia="ru-RU"/>
        </w:rPr>
        <w:t xml:space="preserve">разования </w:t>
      </w:r>
      <w:r w:rsidRPr="00A61B2F">
        <w:rPr>
          <w:rFonts w:ascii="Times New Roman" w:eastAsia="@Arial Unicode MS" w:hAnsi="Times New Roman"/>
          <w:color w:val="1F1F1F"/>
          <w:lang w:eastAsia="ru-RU"/>
        </w:rPr>
        <w:t>необходимо:</w:t>
      </w:r>
    </w:p>
    <w:p w:rsidR="009975E9" w:rsidRPr="00A61B2F" w:rsidRDefault="009975E9" w:rsidP="006170AF">
      <w:pPr>
        <w:spacing w:after="0" w:line="240" w:lineRule="auto"/>
        <w:ind w:firstLine="284"/>
        <w:jc w:val="both"/>
        <w:rPr>
          <w:rFonts w:ascii="Times New Roman" w:eastAsia="@Arial Unicode MS" w:hAnsi="Times New Roman"/>
          <w:color w:val="1F1F1F"/>
          <w:lang w:eastAsia="ru-RU"/>
        </w:rPr>
      </w:pPr>
      <w:proofErr w:type="gramStart"/>
      <w:r w:rsidRPr="00A61B2F">
        <w:rPr>
          <w:rFonts w:ascii="Times New Roman" w:eastAsia="@Arial Unicode MS" w:hAnsi="Times New Roman"/>
          <w:color w:val="1F1F1F"/>
          <w:lang w:eastAsia="ru-RU"/>
        </w:rPr>
        <w:t>- формировать нравственно-патриотические чувства через воспитание любви к родному краю, знакомство с природными особенности, с традициями, бытом, фольклором Ставропольского края.</w:t>
      </w:r>
      <w:proofErr w:type="gramEnd"/>
    </w:p>
    <w:p w:rsidR="009975E9" w:rsidRPr="00A61B2F" w:rsidRDefault="009975E9" w:rsidP="006170AF">
      <w:pPr>
        <w:spacing w:after="0" w:line="240" w:lineRule="auto"/>
        <w:ind w:firstLine="284"/>
        <w:jc w:val="both"/>
        <w:rPr>
          <w:rFonts w:ascii="Times New Roman" w:eastAsia="@Arial Unicode MS" w:hAnsi="Times New Roman"/>
          <w:color w:val="1F1F1F"/>
          <w:lang w:eastAsia="ru-RU"/>
        </w:rPr>
      </w:pPr>
      <w:r w:rsidRPr="00A61B2F">
        <w:rPr>
          <w:rFonts w:ascii="Times New Roman" w:eastAsia="@Arial Unicode MS" w:hAnsi="Times New Roman"/>
          <w:color w:val="1F1F1F"/>
          <w:lang w:eastAsia="ru-RU"/>
        </w:rPr>
        <w:t xml:space="preserve">- обогащать познавательную сферу </w:t>
      </w:r>
      <w:proofErr w:type="gramStart"/>
      <w:r w:rsidRPr="00A61B2F">
        <w:rPr>
          <w:rFonts w:ascii="Times New Roman" w:eastAsia="@Arial Unicode MS" w:hAnsi="Times New Roman"/>
          <w:color w:val="1F1F1F"/>
          <w:lang w:eastAsia="ru-RU"/>
        </w:rPr>
        <w:t>ребенка</w:t>
      </w:r>
      <w:proofErr w:type="gramEnd"/>
      <w:r w:rsidRPr="00A61B2F">
        <w:rPr>
          <w:rFonts w:ascii="Times New Roman" w:eastAsia="@Arial Unicode MS" w:hAnsi="Times New Roman"/>
          <w:color w:val="1F1F1F"/>
          <w:lang w:eastAsia="ru-RU"/>
        </w:rPr>
        <w:t xml:space="preserve"> через проектную деятельность способствующую расширению кругозора и речевой активности детей;</w:t>
      </w:r>
    </w:p>
    <w:p w:rsidR="009975E9" w:rsidRPr="00A61B2F" w:rsidRDefault="009975E9" w:rsidP="006170AF">
      <w:pPr>
        <w:spacing w:after="0" w:line="240" w:lineRule="auto"/>
        <w:ind w:firstLine="284"/>
        <w:jc w:val="both"/>
        <w:rPr>
          <w:rFonts w:ascii="Times New Roman" w:eastAsia="@Arial Unicode MS" w:hAnsi="Times New Roman"/>
          <w:color w:val="1F1F1F"/>
          <w:lang w:eastAsia="ru-RU"/>
        </w:rPr>
      </w:pPr>
      <w:r w:rsidRPr="00A61B2F">
        <w:rPr>
          <w:rFonts w:ascii="Times New Roman" w:eastAsia="@Arial Unicode MS" w:hAnsi="Times New Roman"/>
          <w:color w:val="1F1F1F"/>
          <w:lang w:eastAsia="ru-RU"/>
        </w:rPr>
        <w:t xml:space="preserve">- повышать роль образовательного учреждения в сохранении физического и психического здоровья детей. </w:t>
      </w:r>
    </w:p>
    <w:p w:rsidR="009975E9" w:rsidRPr="003A056C" w:rsidRDefault="009975E9" w:rsidP="006170AF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lang w:eastAsia="ru-RU"/>
        </w:rPr>
      </w:pPr>
      <w:r w:rsidRPr="00A61B2F">
        <w:rPr>
          <w:rFonts w:ascii="Times New Roman" w:eastAsia="@Arial Unicode MS" w:hAnsi="Times New Roman"/>
          <w:color w:val="1F1F1F"/>
          <w:lang w:eastAsia="ru-RU"/>
        </w:rPr>
        <w:t xml:space="preserve">- активизировать партнерские взаимоотношения с семьями воспитанников, создавая атмосферу общности интересов и эмоциональной </w:t>
      </w:r>
      <w:proofErr w:type="spellStart"/>
      <w:r w:rsidRPr="00A61B2F">
        <w:rPr>
          <w:rFonts w:ascii="Times New Roman" w:eastAsia="@Arial Unicode MS" w:hAnsi="Times New Roman"/>
          <w:color w:val="1F1F1F"/>
          <w:lang w:eastAsia="ru-RU"/>
        </w:rPr>
        <w:t>взаимоподдержки</w:t>
      </w:r>
      <w:proofErr w:type="spellEnd"/>
      <w:r>
        <w:rPr>
          <w:rFonts w:ascii="Times New Roman" w:eastAsia="@Arial Unicode MS" w:hAnsi="Times New Roman"/>
          <w:color w:val="1F1F1F"/>
          <w:lang w:eastAsia="ru-RU"/>
        </w:rPr>
        <w:t>.</w:t>
      </w:r>
      <w:bookmarkStart w:id="0" w:name="_GoBack"/>
      <w:bookmarkEnd w:id="0"/>
    </w:p>
    <w:p w:rsidR="009975E9" w:rsidRPr="003A056C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lang w:eastAsia="ru-RU"/>
        </w:rPr>
      </w:pPr>
      <w:r w:rsidRPr="003A056C">
        <w:rPr>
          <w:rFonts w:ascii="Times New Roman" w:hAnsi="Times New Roman"/>
          <w:color w:val="373737"/>
          <w:lang w:eastAsia="ru-RU"/>
        </w:rPr>
        <w:t> </w:t>
      </w:r>
    </w:p>
    <w:p w:rsidR="009975E9" w:rsidRPr="003A056C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lang w:eastAsia="ru-RU"/>
        </w:rPr>
      </w:pPr>
      <w:r w:rsidRPr="003A056C">
        <w:rPr>
          <w:rFonts w:ascii="Times New Roman" w:hAnsi="Times New Roman"/>
          <w:color w:val="373737"/>
          <w:lang w:eastAsia="ru-RU"/>
        </w:rPr>
        <w:t> </w:t>
      </w:r>
    </w:p>
    <w:p w:rsidR="009975E9" w:rsidRPr="003A056C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lang w:eastAsia="ru-RU"/>
        </w:rPr>
      </w:pPr>
      <w:r w:rsidRPr="003A056C">
        <w:rPr>
          <w:rFonts w:ascii="Times New Roman" w:hAnsi="Times New Roman"/>
          <w:color w:val="373737"/>
          <w:lang w:eastAsia="ru-RU"/>
        </w:rPr>
        <w:t> </w:t>
      </w: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  <w:sectPr w:rsidR="00997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975E9" w:rsidRPr="00C663BA" w:rsidRDefault="009975E9" w:rsidP="004835C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ПОКАЗАТЕЛИ</w:t>
      </w:r>
    </w:p>
    <w:p w:rsidR="009975E9" w:rsidRPr="00C663BA" w:rsidRDefault="009975E9" w:rsidP="004835C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ДЕЯТЕЛЬНОСТИ ДОШКОЛЬНОЙ ОБРАЗОВАТЕЛЬНОЙ ОРГАНИЗАЦИИ,</w:t>
      </w:r>
    </w:p>
    <w:p w:rsidR="009975E9" w:rsidRPr="00C663BA" w:rsidRDefault="009975E9" w:rsidP="004835C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4012" w:type="dxa"/>
        <w:tblCellMar>
          <w:left w:w="0" w:type="dxa"/>
          <w:right w:w="0" w:type="dxa"/>
        </w:tblCellMar>
        <w:tblLook w:val="00A0"/>
      </w:tblPr>
      <w:tblGrid>
        <w:gridCol w:w="713"/>
        <w:gridCol w:w="9472"/>
        <w:gridCol w:w="3827"/>
      </w:tblGrid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proofErr w:type="spellStart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Единица измерения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57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В </w:t>
            </w:r>
            <w:proofErr w:type="gramStart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режиме полного дня</w:t>
            </w:r>
            <w:proofErr w:type="gramEnd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 (8 - 12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57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 семейной дошкольной группе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17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40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57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 / 100%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1.4.1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В </w:t>
            </w:r>
            <w:proofErr w:type="gramStart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режиме полного дня</w:t>
            </w:r>
            <w:proofErr w:type="gramEnd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 (8 - 12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57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 100%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1.4.2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 режиме продленного дня (12 - 14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0/ 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1.4.3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 режиме круглосуточного пребывания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0/ 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1.5.1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0/0%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1.5.2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Человек 57 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 100%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1.5.3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По присмотру и уходу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 57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  100%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1.6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день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6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1.7.1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3/ 50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1.7.2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3/  50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1.7.3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2/  35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1.7.4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</w:t>
            </w: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ловек 2/35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3/ 50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1.8.1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1.8.2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3/  50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человек/%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1.9.1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До 5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1/  15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1.9.2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Свыше 30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человек/</w:t>
            </w: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  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1/  15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1.11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 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0/%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 0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Человек   6/57   1/10.2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1.15.1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Музыкального руководителя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1.15.2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Инструктора по физической культуре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да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1.15.3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Учителя-логопеда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1.15.4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Логопеда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1.15.5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Учителя-дефектолога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1.15.6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Педагога-психолога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/нет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Инфраструктура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9.2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 xml:space="preserve"> кв. м в расчете на 1-го воспитанника</w:t>
            </w:r>
          </w:p>
        </w:tc>
      </w:tr>
      <w:tr w:rsidR="009975E9" w:rsidRPr="00E2288E" w:rsidTr="00666E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75E9" w:rsidRPr="004900EF" w:rsidRDefault="009975E9" w:rsidP="006C71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1608.7</w:t>
            </w:r>
            <w:r w:rsidRPr="004900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9975E9" w:rsidRPr="00E2288E" w:rsidTr="00666E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Наличие физкультурного зала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75E9" w:rsidRPr="00973DE6" w:rsidRDefault="009975E9" w:rsidP="00973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D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Наличие музыкального зала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да</w:t>
            </w:r>
          </w:p>
        </w:tc>
      </w:tr>
      <w:tr w:rsidR="009975E9" w:rsidRPr="00E2288E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24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75E9" w:rsidRPr="00C663BA" w:rsidRDefault="009975E9" w:rsidP="00C663BA">
            <w:pPr>
              <w:spacing w:after="0" w:line="312" w:lineRule="atLeast"/>
              <w:textAlignment w:val="baseline"/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да</w:t>
            </w:r>
            <w:r w:rsidRPr="00C663BA">
              <w:rPr>
                <w:rFonts w:ascii="Helvetica" w:hAnsi="Helvetica" w:cs="Helvetica"/>
                <w:color w:val="373737"/>
                <w:sz w:val="17"/>
                <w:szCs w:val="17"/>
                <w:lang w:eastAsia="ru-RU"/>
              </w:rPr>
              <w:t>/нет</w:t>
            </w:r>
          </w:p>
        </w:tc>
      </w:tr>
    </w:tbl>
    <w:p w:rsidR="009975E9" w:rsidRPr="00C663BA" w:rsidRDefault="009975E9" w:rsidP="00C663BA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9975E9" w:rsidRDefault="009975E9"/>
    <w:p w:rsidR="009975E9" w:rsidRDefault="009975E9"/>
    <w:p w:rsidR="009975E9" w:rsidRDefault="009975E9"/>
    <w:p w:rsidR="009975E9" w:rsidRDefault="009975E9"/>
    <w:p w:rsidR="009975E9" w:rsidRDefault="009975E9"/>
    <w:sectPr w:rsidR="009975E9" w:rsidSect="00697F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AB8"/>
    <w:multiLevelType w:val="multilevel"/>
    <w:tmpl w:val="AC6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CB3"/>
    <w:multiLevelType w:val="multilevel"/>
    <w:tmpl w:val="AE3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1CB6"/>
    <w:multiLevelType w:val="multilevel"/>
    <w:tmpl w:val="3D229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95587E"/>
    <w:multiLevelType w:val="multilevel"/>
    <w:tmpl w:val="60E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A780A"/>
    <w:multiLevelType w:val="multilevel"/>
    <w:tmpl w:val="E42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35E72"/>
    <w:multiLevelType w:val="multilevel"/>
    <w:tmpl w:val="0E3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C16E8"/>
    <w:multiLevelType w:val="multilevel"/>
    <w:tmpl w:val="0CD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42231"/>
    <w:multiLevelType w:val="multilevel"/>
    <w:tmpl w:val="DEE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6431D"/>
    <w:multiLevelType w:val="multilevel"/>
    <w:tmpl w:val="02609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530E35"/>
    <w:multiLevelType w:val="multilevel"/>
    <w:tmpl w:val="6C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622FA"/>
    <w:multiLevelType w:val="multilevel"/>
    <w:tmpl w:val="F7B46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A13AAB"/>
    <w:multiLevelType w:val="multilevel"/>
    <w:tmpl w:val="F2A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B77A0F"/>
    <w:multiLevelType w:val="multilevel"/>
    <w:tmpl w:val="B0B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1784E"/>
    <w:multiLevelType w:val="multilevel"/>
    <w:tmpl w:val="1D0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C753D"/>
    <w:multiLevelType w:val="multilevel"/>
    <w:tmpl w:val="D0A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F2973"/>
    <w:multiLevelType w:val="multilevel"/>
    <w:tmpl w:val="B152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3A6EFD"/>
    <w:multiLevelType w:val="multilevel"/>
    <w:tmpl w:val="5EB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3753A"/>
    <w:multiLevelType w:val="multilevel"/>
    <w:tmpl w:val="2A5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BA"/>
    <w:rsid w:val="00013909"/>
    <w:rsid w:val="00021F8F"/>
    <w:rsid w:val="00160E08"/>
    <w:rsid w:val="001776E5"/>
    <w:rsid w:val="00236C13"/>
    <w:rsid w:val="002B481E"/>
    <w:rsid w:val="002F0E93"/>
    <w:rsid w:val="003A056C"/>
    <w:rsid w:val="003C06A8"/>
    <w:rsid w:val="0040773F"/>
    <w:rsid w:val="00434A5F"/>
    <w:rsid w:val="00482186"/>
    <w:rsid w:val="004835CF"/>
    <w:rsid w:val="00487F52"/>
    <w:rsid w:val="004900EF"/>
    <w:rsid w:val="004B1AF3"/>
    <w:rsid w:val="00505D83"/>
    <w:rsid w:val="00554489"/>
    <w:rsid w:val="00605D13"/>
    <w:rsid w:val="006170AF"/>
    <w:rsid w:val="00666E38"/>
    <w:rsid w:val="00697FF9"/>
    <w:rsid w:val="006C7165"/>
    <w:rsid w:val="007344F4"/>
    <w:rsid w:val="007C039F"/>
    <w:rsid w:val="008A0187"/>
    <w:rsid w:val="008A4FBE"/>
    <w:rsid w:val="008A5AEC"/>
    <w:rsid w:val="00973DE6"/>
    <w:rsid w:val="009975E9"/>
    <w:rsid w:val="009C4051"/>
    <w:rsid w:val="00A532C3"/>
    <w:rsid w:val="00A61B2F"/>
    <w:rsid w:val="00A93706"/>
    <w:rsid w:val="00B51E65"/>
    <w:rsid w:val="00BA7A9B"/>
    <w:rsid w:val="00C663BA"/>
    <w:rsid w:val="00C759FE"/>
    <w:rsid w:val="00D54F04"/>
    <w:rsid w:val="00E2288E"/>
    <w:rsid w:val="00E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405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170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6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2600</Words>
  <Characters>19383</Characters>
  <Application>Microsoft Office Word</Application>
  <DocSecurity>0</DocSecurity>
  <Lines>161</Lines>
  <Paragraphs>43</Paragraphs>
  <ScaleCrop>false</ScaleCrop>
  <Company/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2019-01-31T06:23:00Z</cp:lastPrinted>
  <dcterms:created xsi:type="dcterms:W3CDTF">2015-12-22T08:39:00Z</dcterms:created>
  <dcterms:modified xsi:type="dcterms:W3CDTF">2019-01-31T15:59:00Z</dcterms:modified>
</cp:coreProperties>
</file>