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E8" w:rsidRDefault="00DD5EE8" w:rsidP="00DD5EE8">
      <w:pPr>
        <w:ind w:firstLine="567"/>
        <w:jc w:val="center"/>
        <w:rPr>
          <w:b/>
          <w:sz w:val="32"/>
          <w:szCs w:val="32"/>
          <w:lang w:eastAsia="zh-CN"/>
        </w:rPr>
      </w:pPr>
      <w:bookmarkStart w:id="0" w:name="_GoBack"/>
      <w:bookmarkEnd w:id="0"/>
      <w:r>
        <w:rPr>
          <w:b/>
          <w:sz w:val="32"/>
          <w:szCs w:val="32"/>
        </w:rPr>
        <w:t>Вниманию получателей социальных выплат!</w:t>
      </w:r>
    </w:p>
    <w:p w:rsidR="00DD5EE8" w:rsidRDefault="00DD5EE8" w:rsidP="00DD5EE8">
      <w:pPr>
        <w:ind w:firstLine="567"/>
        <w:rPr>
          <w:b/>
          <w:szCs w:val="28"/>
        </w:rPr>
      </w:pPr>
    </w:p>
    <w:p w:rsidR="00DD5EE8" w:rsidRDefault="00DD5EE8" w:rsidP="00DD5EE8">
      <w:pPr>
        <w:rPr>
          <w:b/>
          <w:szCs w:val="28"/>
        </w:rPr>
      </w:pPr>
      <w:r>
        <w:rPr>
          <w:b/>
          <w:szCs w:val="28"/>
        </w:rPr>
        <w:t xml:space="preserve"> О порядке предоставления </w:t>
      </w:r>
    </w:p>
    <w:p w:rsidR="00DD5EE8" w:rsidRDefault="00DD5EE8" w:rsidP="00DD5EE8">
      <w:pPr>
        <w:rPr>
          <w:b/>
          <w:szCs w:val="28"/>
        </w:rPr>
      </w:pPr>
      <w:r>
        <w:rPr>
          <w:b/>
          <w:szCs w:val="28"/>
        </w:rPr>
        <w:t>социальных выплат с 01 июля 2020 года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</w:p>
    <w:p w:rsidR="00DD5EE8" w:rsidRDefault="00DD5EE8" w:rsidP="00DD5EE8">
      <w:pPr>
        <w:ind w:right="566" w:firstLine="567"/>
        <w:jc w:val="both"/>
        <w:rPr>
          <w:b/>
          <w:szCs w:val="28"/>
        </w:rPr>
      </w:pPr>
      <w:r>
        <w:rPr>
          <w:szCs w:val="28"/>
        </w:rPr>
        <w:t xml:space="preserve">В соответствии с частью 5.1 статьи 35.5 Федерального закона       от 27 июня 2011 года № 161 – ФЗ  «О национальной платежной системе» (далее – Федеральный закон № 161-ФЗ) с 01 июля 2020 года кредитные организации обязаны осуществлять на территории Российской Федерации операции по банковским счетам, на которые зачисляются за счет средств бюджетов бюджетной системы Российской Федерации получаемые клиентами - физическими лицами выплаты, </w:t>
      </w:r>
      <w:r>
        <w:rPr>
          <w:b/>
          <w:szCs w:val="28"/>
        </w:rPr>
        <w:t xml:space="preserve">только с использованием национальных платежных инструментов. 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  <w:r>
        <w:rPr>
          <w:szCs w:val="28"/>
        </w:rPr>
        <w:t xml:space="preserve">В настоящее время к числу национальных платежных инструментов, удовлетворяющих условиям Федерального закона № 161-ФЗ, относятся счета </w:t>
      </w:r>
      <w:r>
        <w:rPr>
          <w:b/>
          <w:szCs w:val="28"/>
        </w:rPr>
        <w:t>карт МИР</w:t>
      </w:r>
      <w:r>
        <w:rPr>
          <w:szCs w:val="28"/>
        </w:rPr>
        <w:t xml:space="preserve"> или банковские счета, не предусматривающие осуществления по ним операций с использованием платежных карт получателей (</w:t>
      </w:r>
      <w:r>
        <w:rPr>
          <w:b/>
          <w:szCs w:val="28"/>
        </w:rPr>
        <w:t>счета сберегательных книжек</w:t>
      </w:r>
      <w:r>
        <w:rPr>
          <w:szCs w:val="28"/>
        </w:rPr>
        <w:t>).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  <w:r>
        <w:rPr>
          <w:szCs w:val="28"/>
        </w:rPr>
        <w:t>В случае, если социальные выплаты перечисляются на счет другой карты, не являющейся картой МИР, то ПАО Сбербанк будет осуществлять автоматический поиск иных счетов получателя, удовлетворяющих условиям Федерального закона № 161-ФЗ.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  <w:r>
        <w:rPr>
          <w:szCs w:val="28"/>
        </w:rPr>
        <w:t>При наличии у получателей социальных выплат таких счетов суммы будут зачисляться на найденный счет (на счет карты МИР либо на счет сберегательной книжки).  Если будет найдено несколько счетов, удовлетворяющих условиям Федерального закона № 161-ФЗ, зачисление денежных средств будет произведено на счет получателя, открытый последним.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  <w:r>
        <w:rPr>
          <w:szCs w:val="28"/>
        </w:rPr>
        <w:t>При отсутствии у получателя счетов, удовлетворяющих условиям Федерального закона № 161-ФЗ, ему будет открыт текущий счет и на него будут зачислены денежные средства.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  <w:r>
        <w:rPr>
          <w:szCs w:val="28"/>
        </w:rPr>
        <w:t xml:space="preserve">Об открытии текущего счета получатель будет проинформирован ПАО Сбербанк с использованием автоматизированной системы «Сбербанк Онлайн». </w:t>
      </w:r>
    </w:p>
    <w:p w:rsidR="00DD5EE8" w:rsidRDefault="00DD5EE8" w:rsidP="00DD5EE8">
      <w:pPr>
        <w:ind w:right="566" w:firstLine="567"/>
        <w:jc w:val="both"/>
        <w:rPr>
          <w:szCs w:val="28"/>
        </w:rPr>
      </w:pPr>
      <w:r>
        <w:rPr>
          <w:szCs w:val="28"/>
        </w:rPr>
        <w:t xml:space="preserve">В целях недопущения сбоев при предоставлении социальных выплат с 01 июля 2020 года, всем </w:t>
      </w:r>
      <w:r>
        <w:rPr>
          <w:b/>
          <w:szCs w:val="28"/>
        </w:rPr>
        <w:t>получателям, которым социальные выплаты осуществляются посредством зачисления на счета других карт, кроме карт МИР, необходимо оформить и получить в кредитных организациях карту МИР и своевременно подать заявление в управление труда и социальной защиты населения или МФЦ о перечислении социальных выплат на счет открытой карты МИР либо о выборе иного способа выплаты (доставки) социальных выплат (зачисление на счет сберегательной книжки или доставки посредством почтовой связи)</w:t>
      </w:r>
      <w:r>
        <w:rPr>
          <w:szCs w:val="28"/>
        </w:rPr>
        <w:t>.</w:t>
      </w:r>
    </w:p>
    <w:p w:rsidR="00DD5EE8" w:rsidRDefault="00DD5EE8" w:rsidP="00DD5EE8">
      <w:pPr>
        <w:ind w:right="566" w:firstLine="567"/>
        <w:jc w:val="both"/>
      </w:pPr>
      <w:r>
        <w:t>Управление труда и социальной защиты населения АНГО СК</w:t>
      </w:r>
    </w:p>
    <w:sectPr w:rsidR="00DD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7721B"/>
    <w:multiLevelType w:val="multilevel"/>
    <w:tmpl w:val="76147B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43334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02"/>
    <w:rsid w:val="0004007D"/>
    <w:rsid w:val="002D6EFF"/>
    <w:rsid w:val="00303475"/>
    <w:rsid w:val="00304ED2"/>
    <w:rsid w:val="00380754"/>
    <w:rsid w:val="005040E4"/>
    <w:rsid w:val="00570202"/>
    <w:rsid w:val="00646F59"/>
    <w:rsid w:val="00693177"/>
    <w:rsid w:val="007D5263"/>
    <w:rsid w:val="008127FC"/>
    <w:rsid w:val="00A4525F"/>
    <w:rsid w:val="00AC36F9"/>
    <w:rsid w:val="00DD5EE8"/>
    <w:rsid w:val="00E05B53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111E"/>
  <w15:chartTrackingRefBased/>
  <w15:docId w15:val="{B8D68DBD-1ADA-4013-A7C5-2C3911BF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7020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702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27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F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сновной текст_"/>
    <w:basedOn w:val="a0"/>
    <w:link w:val="1"/>
    <w:locked/>
    <w:rsid w:val="005040E4"/>
    <w:rPr>
      <w:rFonts w:ascii="Times New Roman" w:eastAsia="Times New Roman" w:hAnsi="Times New Roman" w:cs="Times New Roman"/>
      <w:color w:val="34333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040E4"/>
    <w:pPr>
      <w:widowControl w:val="0"/>
      <w:shd w:val="clear" w:color="auto" w:fill="FFFFFF"/>
      <w:suppressAutoHyphens w:val="0"/>
      <w:ind w:firstLine="400"/>
    </w:pPr>
    <w:rPr>
      <w:color w:val="34333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Сысса Кирилл Сергеевич</cp:lastModifiedBy>
  <cp:revision>16</cp:revision>
  <cp:lastPrinted>2020-03-06T07:21:00Z</cp:lastPrinted>
  <dcterms:created xsi:type="dcterms:W3CDTF">2018-03-27T06:57:00Z</dcterms:created>
  <dcterms:modified xsi:type="dcterms:W3CDTF">2020-03-11T07:11:00Z</dcterms:modified>
</cp:coreProperties>
</file>